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EF" w:rsidRPr="005207BF" w:rsidRDefault="00A956EF" w:rsidP="00A956EF">
      <w:pPr>
        <w:pStyle w:val="NormalWeb"/>
        <w:rPr>
          <w:rStyle w:val="Strong"/>
          <w:rFonts w:ascii="Arial Narrow" w:hAnsi="Arial Narrow"/>
          <w:u w:val="single"/>
        </w:rPr>
      </w:pPr>
      <w:r w:rsidRPr="005207BF">
        <w:rPr>
          <w:rStyle w:val="Strong"/>
          <w:rFonts w:ascii="Arial Narrow" w:hAnsi="Arial Narrow"/>
          <w:u w:val="single"/>
        </w:rPr>
        <w:t>Visa Requirements- Botswana &amp; Zimbabwe</w:t>
      </w:r>
    </w:p>
    <w:p w:rsidR="00A956EF" w:rsidRPr="005207BF" w:rsidRDefault="00A956EF" w:rsidP="00A956EF">
      <w:pPr>
        <w:pStyle w:val="NormalWeb"/>
        <w:rPr>
          <w:rFonts w:ascii="Arial Narrow" w:hAnsi="Arial Narrow"/>
        </w:rPr>
      </w:pPr>
      <w:r w:rsidRPr="005207BF">
        <w:rPr>
          <w:rStyle w:val="Strong"/>
          <w:rFonts w:ascii="Arial Narrow" w:hAnsi="Arial Narrow"/>
        </w:rPr>
        <w:t>Visa Info for US passpor</w:t>
      </w:r>
      <w:r w:rsidRPr="005207BF">
        <w:rPr>
          <w:rStyle w:val="Strong"/>
          <w:rFonts w:ascii="Arial Narrow" w:hAnsi="Arial Narrow"/>
        </w:rPr>
        <w:t>t holders traveling to Botswana</w:t>
      </w:r>
      <w:r w:rsidRPr="005207BF">
        <w:rPr>
          <w:rStyle w:val="Strong"/>
          <w:rFonts w:ascii="Arial Narrow" w:hAnsi="Arial Narrow"/>
        </w:rPr>
        <w:t>:</w:t>
      </w:r>
      <w:r w:rsidRPr="005207BF">
        <w:rPr>
          <w:rFonts w:ascii="Arial Narrow" w:hAnsi="Arial Narrow"/>
        </w:rPr>
        <w:t xml:space="preserve"> </w:t>
      </w:r>
      <w:hyperlink r:id="rId4" w:history="1">
        <w:r w:rsidRPr="005207BF">
          <w:rPr>
            <w:rStyle w:val="Hyperlink"/>
            <w:rFonts w:ascii="Arial Narrow" w:hAnsi="Arial Narrow"/>
          </w:rPr>
          <w:t>https://travel.state.gov/content/travel/en/international-travel/International-Travel-Country-Information-Pages/Botswana.html</w:t>
        </w:r>
      </w:hyperlink>
    </w:p>
    <w:p w:rsidR="00A956EF" w:rsidRPr="005207BF" w:rsidRDefault="00A956EF" w:rsidP="00A956EF">
      <w:pPr>
        <w:pStyle w:val="NormalWeb"/>
        <w:rPr>
          <w:rFonts w:ascii="Arial Narrow" w:hAnsi="Arial Narrow"/>
        </w:rPr>
      </w:pPr>
      <w:r w:rsidRPr="005207BF">
        <w:rPr>
          <w:rStyle w:val="Strong"/>
          <w:rFonts w:ascii="Arial Narrow" w:hAnsi="Arial Narrow"/>
        </w:rPr>
        <w:t xml:space="preserve">Visa Info for Canadian passport holders traveling to Botswana: </w:t>
      </w:r>
      <w:hyperlink r:id="rId5" w:history="1">
        <w:r w:rsidRPr="005207BF">
          <w:rPr>
            <w:rStyle w:val="Hyperlink"/>
            <w:rFonts w:ascii="Arial Narrow" w:hAnsi="Arial Narrow"/>
          </w:rPr>
          <w:t>http://visaservicescanada.ca/countries/botswana.php</w:t>
        </w:r>
      </w:hyperlink>
    </w:p>
    <w:p w:rsidR="00A956EF" w:rsidRPr="005207BF" w:rsidRDefault="00A956EF" w:rsidP="00A956EF">
      <w:pPr>
        <w:pStyle w:val="NoSpacing"/>
        <w:rPr>
          <w:rStyle w:val="Strong"/>
          <w:rFonts w:ascii="Arial Narrow" w:hAnsi="Arial Narrow"/>
          <w:sz w:val="24"/>
          <w:szCs w:val="24"/>
        </w:rPr>
      </w:pPr>
      <w:r w:rsidRPr="005207BF">
        <w:rPr>
          <w:rStyle w:val="Strong"/>
          <w:rFonts w:ascii="Arial Narrow" w:hAnsi="Arial Narrow"/>
          <w:sz w:val="24"/>
          <w:szCs w:val="24"/>
        </w:rPr>
        <w:t>Visa Info for Canadian and US passport holders traveling to Zimbabwe: </w:t>
      </w:r>
    </w:p>
    <w:p w:rsidR="0059018F" w:rsidRPr="005207BF" w:rsidRDefault="00A956EF" w:rsidP="00A956EF">
      <w:pPr>
        <w:pStyle w:val="NoSpacing"/>
        <w:rPr>
          <w:rFonts w:ascii="Arial Narrow" w:hAnsi="Arial Narrow"/>
          <w:sz w:val="24"/>
          <w:szCs w:val="24"/>
        </w:rPr>
      </w:pPr>
      <w:hyperlink r:id="rId6" w:history="1">
        <w:r w:rsidRPr="005207BF">
          <w:rPr>
            <w:rStyle w:val="Hyperlink"/>
            <w:rFonts w:ascii="Arial Narrow" w:hAnsi="Arial Narrow"/>
            <w:sz w:val="24"/>
            <w:szCs w:val="24"/>
          </w:rPr>
          <w:t>https://www.victoriafalls-guide.net/zimbabwe-visa.html</w:t>
        </w:r>
      </w:hyperlink>
    </w:p>
    <w:p w:rsidR="00A956EF" w:rsidRPr="005207BF" w:rsidRDefault="00A956EF">
      <w:pPr>
        <w:rPr>
          <w:rFonts w:ascii="Arial Narrow" w:hAnsi="Arial Narrow"/>
          <w:sz w:val="24"/>
          <w:szCs w:val="24"/>
        </w:rPr>
      </w:pPr>
    </w:p>
    <w:p w:rsidR="00A956EF" w:rsidRPr="005207BF" w:rsidRDefault="00A956EF" w:rsidP="005207BF">
      <w:pPr>
        <w:pStyle w:val="NoSpacing"/>
        <w:rPr>
          <w:rFonts w:ascii="Arial Narrow" w:hAnsi="Arial Narrow"/>
          <w:b/>
          <w:sz w:val="24"/>
          <w:u w:val="single"/>
        </w:rPr>
      </w:pPr>
      <w:r w:rsidRPr="005207BF">
        <w:rPr>
          <w:rFonts w:ascii="Arial Narrow" w:hAnsi="Arial Narrow"/>
          <w:b/>
          <w:sz w:val="24"/>
          <w:u w:val="single"/>
        </w:rPr>
        <w:t>Malaria:</w:t>
      </w:r>
      <w:r w:rsidR="005207BF" w:rsidRPr="005207BF">
        <w:rPr>
          <w:rFonts w:ascii="Arial Narrow" w:hAnsi="Arial Narrow"/>
          <w:b/>
          <w:sz w:val="24"/>
          <w:u w:val="single"/>
        </w:rPr>
        <w:t xml:space="preserve"> </w:t>
      </w:r>
      <w:r w:rsidRPr="005207BF">
        <w:rPr>
          <w:rFonts w:ascii="Arial Narrow" w:hAnsi="Arial Narrow"/>
          <w:b/>
          <w:sz w:val="24"/>
          <w:u w:val="single"/>
        </w:rPr>
        <w:t>Botswana</w:t>
      </w:r>
    </w:p>
    <w:p w:rsidR="005207BF" w:rsidRDefault="005207BF" w:rsidP="005207BF">
      <w:pPr>
        <w:pStyle w:val="NoSpacing"/>
        <w:rPr>
          <w:rFonts w:ascii="Arial Narrow" w:hAnsi="Arial Narrow"/>
          <w:b/>
          <w:sz w:val="24"/>
        </w:rPr>
      </w:pPr>
    </w:p>
    <w:p w:rsidR="005207BF" w:rsidRDefault="00A956EF" w:rsidP="005207BF">
      <w:pPr>
        <w:pStyle w:val="NoSpacing"/>
        <w:rPr>
          <w:rFonts w:ascii="Arial Narrow" w:hAnsi="Arial Narrow"/>
          <w:b/>
          <w:sz w:val="24"/>
          <w:u w:val="single"/>
        </w:rPr>
      </w:pPr>
      <w:r w:rsidRPr="005207BF">
        <w:rPr>
          <w:rFonts w:ascii="Arial Narrow" w:hAnsi="Arial Narrow"/>
          <w:b/>
          <w:sz w:val="24"/>
          <w:u w:val="single"/>
        </w:rPr>
        <w:t>Malaria</w:t>
      </w:r>
    </w:p>
    <w:p w:rsidR="005207BF" w:rsidRPr="005207BF" w:rsidRDefault="005207BF" w:rsidP="005207BF">
      <w:pPr>
        <w:pStyle w:val="NoSpacing"/>
        <w:rPr>
          <w:rFonts w:ascii="Arial Narrow" w:hAnsi="Arial Narrow"/>
          <w:sz w:val="24"/>
        </w:rPr>
      </w:pPr>
      <w:r w:rsidRPr="005207BF">
        <w:rPr>
          <w:rFonts w:ascii="Arial Narrow" w:hAnsi="Arial Narrow"/>
          <w:sz w:val="24"/>
        </w:rPr>
        <w:t>The following recommendations to protect travelers from malaria were developed by using the best available data from multiple sources. Countries are not required to submit malaria surveillance data to CDC. On an ongoing basis, CDC actively solicits data from multiple sources, including WHO (main and regional offices); national malaria control programs; international organizations, such as the International Society of Travel Medicine; CDC overseas staff; US military; academic, research, and aid organizations; and published records from the medical literature. The reliability and accuracy of those data are also assessed. If the information is available, trends in malaria incidence and other data are considered in the context of malaria control activities within a given country, or other mitigating factors such as natural disasters, wars, and other events that may affect the ability to control malaria or accurately count and report it. Factors such as the volume of travel to that country and the number of acquired cases reported in the US surveillance system are also examined. Based on all those considerations, recommendations are developed to try to accurately describe areas of the country where transmission occurs, substantial occurrences of antimalarial drug resistance, the proportions of species present, and the recommended prophylaxis options.</w:t>
      </w:r>
    </w:p>
    <w:p w:rsidR="005207BF" w:rsidRPr="005207BF" w:rsidRDefault="005207BF" w:rsidP="005207BF">
      <w:pPr>
        <w:pStyle w:val="NoSpacing"/>
        <w:rPr>
          <w:rFonts w:ascii="Arial Narrow" w:hAnsi="Arial Narrow"/>
          <w:sz w:val="24"/>
        </w:rPr>
      </w:pPr>
      <w:r w:rsidRPr="005207BF">
        <w:rPr>
          <w:rFonts w:ascii="Arial Narrow" w:hAnsi="Arial Narrow"/>
          <w:sz w:val="24"/>
        </w:rPr>
        <w:t>These recommendations should be used in conjunction with an individual risk assessment, taking into account not only the destination country but also the detailed itinerary including specific cities, types of accommodation, season, and style of travel, as well as special health conditions such as pregnancy.</w:t>
      </w:r>
    </w:p>
    <w:p w:rsidR="005207BF" w:rsidRPr="005207BF" w:rsidRDefault="005207BF" w:rsidP="005207BF">
      <w:pPr>
        <w:pStyle w:val="NoSpacing"/>
        <w:rPr>
          <w:rFonts w:ascii="Arial Narrow" w:hAnsi="Arial Narrow"/>
          <w:b/>
          <w:color w:val="F47321"/>
          <w:sz w:val="24"/>
          <w:u w:val="single"/>
        </w:rPr>
      </w:pPr>
    </w:p>
    <w:p w:rsidR="005207BF" w:rsidRDefault="00A956EF" w:rsidP="005207BF">
      <w:pPr>
        <w:pStyle w:val="NoSpacing"/>
        <w:rPr>
          <w:rFonts w:ascii="Arial Narrow" w:hAnsi="Arial Narrow"/>
          <w:sz w:val="24"/>
        </w:rPr>
      </w:pPr>
      <w:r w:rsidRPr="005207BF">
        <w:rPr>
          <w:rFonts w:ascii="Arial Narrow" w:hAnsi="Arial Narrow"/>
          <w:b/>
          <w:sz w:val="24"/>
          <w:u w:val="single"/>
        </w:rPr>
        <w:t>Areas with malaria</w:t>
      </w:r>
      <w:r w:rsidRPr="005207BF">
        <w:rPr>
          <w:rFonts w:ascii="Arial Narrow" w:hAnsi="Arial Narrow"/>
          <w:b/>
          <w:sz w:val="24"/>
        </w:rPr>
        <w:t>:</w:t>
      </w:r>
      <w:r w:rsidRPr="005207BF">
        <w:rPr>
          <w:rFonts w:ascii="Arial Narrow" w:hAnsi="Arial Narrow"/>
          <w:sz w:val="24"/>
        </w:rPr>
        <w:t> </w:t>
      </w:r>
    </w:p>
    <w:p w:rsidR="00A956EF" w:rsidRPr="005207BF" w:rsidRDefault="00A956EF" w:rsidP="005207BF">
      <w:pPr>
        <w:pStyle w:val="NoSpacing"/>
        <w:rPr>
          <w:rFonts w:ascii="Arial Narrow" w:hAnsi="Arial Narrow"/>
          <w:sz w:val="24"/>
        </w:rPr>
      </w:pPr>
      <w:r w:rsidRPr="005207BF">
        <w:rPr>
          <w:rFonts w:ascii="Arial Narrow" w:hAnsi="Arial Narrow"/>
          <w:sz w:val="24"/>
        </w:rPr>
        <w:t xml:space="preserve">Present in the following subdistricts: </w:t>
      </w:r>
      <w:r w:rsidRPr="005207BF">
        <w:rPr>
          <w:rFonts w:ascii="Arial Narrow" w:hAnsi="Arial Narrow"/>
          <w:sz w:val="24"/>
          <w:highlight w:val="yellow"/>
        </w:rPr>
        <w:t>Botete</w:t>
      </w:r>
      <w:r w:rsidRPr="005207BF">
        <w:rPr>
          <w:rFonts w:ascii="Arial Narrow" w:hAnsi="Arial Narrow"/>
          <w:sz w:val="24"/>
        </w:rPr>
        <w:t>, Chobe (including Chobe National Park), Ngami, Okavango, and Tuteme. Also present in the following districts: Bobirwa, Northeast (including Francistown), Ghanzi, Mahalapaye, and Serowe Palapye. Rare cases in the districts of Kgalagadi North, Keneng West, and Southern. No</w:t>
      </w:r>
      <w:r w:rsidRPr="005207BF">
        <w:rPr>
          <w:rFonts w:ascii="Arial Narrow" w:hAnsi="Arial Narrow"/>
          <w:sz w:val="24"/>
        </w:rPr>
        <w:t>ne in the city of Gaborone.</w:t>
      </w:r>
    </w:p>
    <w:p w:rsidR="00A956EF" w:rsidRPr="005207BF" w:rsidRDefault="00A956EF" w:rsidP="005207BF">
      <w:pPr>
        <w:pStyle w:val="NoSpacing"/>
        <w:rPr>
          <w:rFonts w:ascii="Arial Narrow" w:hAnsi="Arial Narrow"/>
          <w:sz w:val="24"/>
        </w:rPr>
      </w:pPr>
      <w:r w:rsidRPr="005207BF">
        <w:rPr>
          <w:rFonts w:ascii="Arial Narrow" w:hAnsi="Arial Narrow"/>
          <w:sz w:val="24"/>
        </w:rPr>
        <w:t>Drug resistance</w:t>
      </w:r>
      <w:r w:rsidRPr="005207BF">
        <w:rPr>
          <w:rFonts w:ascii="Arial Narrow" w:hAnsi="Arial Narrow"/>
          <w:sz w:val="24"/>
          <w:vertAlign w:val="superscript"/>
        </w:rPr>
        <w:t>3</w:t>
      </w:r>
      <w:r w:rsidRPr="005207BF">
        <w:rPr>
          <w:rFonts w:ascii="Arial Narrow" w:hAnsi="Arial Narrow"/>
          <w:sz w:val="24"/>
        </w:rPr>
        <w:t>: Chloroquine.</w:t>
      </w:r>
    </w:p>
    <w:p w:rsidR="00A956EF" w:rsidRPr="005207BF" w:rsidRDefault="00A956EF" w:rsidP="005207BF">
      <w:pPr>
        <w:pStyle w:val="NoSpacing"/>
        <w:rPr>
          <w:rFonts w:ascii="Arial Narrow" w:hAnsi="Arial Narrow"/>
          <w:sz w:val="24"/>
        </w:rPr>
      </w:pPr>
      <w:r w:rsidRPr="005207BF">
        <w:rPr>
          <w:rFonts w:ascii="Arial Narrow" w:hAnsi="Arial Narrow"/>
          <w:sz w:val="24"/>
        </w:rPr>
        <w:t>Malaria species: </w:t>
      </w:r>
      <w:r w:rsidRPr="005207BF">
        <w:rPr>
          <w:rFonts w:ascii="Arial Narrow" w:hAnsi="Arial Narrow"/>
          <w:i/>
          <w:iCs/>
          <w:sz w:val="24"/>
        </w:rPr>
        <w:t>P. falciparum</w:t>
      </w:r>
      <w:r w:rsidRPr="005207BF">
        <w:rPr>
          <w:rFonts w:ascii="Arial Narrow" w:hAnsi="Arial Narrow"/>
          <w:sz w:val="24"/>
        </w:rPr>
        <w:t> 90%, </w:t>
      </w:r>
      <w:r w:rsidRPr="005207BF">
        <w:rPr>
          <w:rFonts w:ascii="Arial Narrow" w:hAnsi="Arial Narrow"/>
          <w:i/>
          <w:iCs/>
          <w:sz w:val="24"/>
        </w:rPr>
        <w:t>P. vivax</w:t>
      </w:r>
      <w:r w:rsidRPr="005207BF">
        <w:rPr>
          <w:rFonts w:ascii="Arial Narrow" w:hAnsi="Arial Narrow"/>
          <w:sz w:val="24"/>
        </w:rPr>
        <w:t> 5%, </w:t>
      </w:r>
      <w:r w:rsidRPr="005207BF">
        <w:rPr>
          <w:rFonts w:ascii="Arial Narrow" w:hAnsi="Arial Narrow"/>
          <w:i/>
          <w:iCs/>
          <w:sz w:val="24"/>
        </w:rPr>
        <w:t>P. ovale</w:t>
      </w:r>
      <w:r w:rsidRPr="005207BF">
        <w:rPr>
          <w:rFonts w:ascii="Arial Narrow" w:hAnsi="Arial Narrow"/>
          <w:sz w:val="24"/>
        </w:rPr>
        <w:t> 5%.</w:t>
      </w:r>
    </w:p>
    <w:p w:rsidR="00A956EF" w:rsidRDefault="00A956EF" w:rsidP="005207BF">
      <w:pPr>
        <w:pStyle w:val="NoSpacing"/>
        <w:rPr>
          <w:rFonts w:ascii="Arial Narrow" w:hAnsi="Arial Narrow"/>
          <w:sz w:val="24"/>
        </w:rPr>
      </w:pPr>
      <w:r w:rsidRPr="005207BF">
        <w:rPr>
          <w:rFonts w:ascii="Arial Narrow" w:hAnsi="Arial Narrow"/>
          <w:sz w:val="24"/>
        </w:rPr>
        <w:t>Recommended chemoprophylaxis: Subdistricts of Botete, Chobe (including Chobe National Park), Ngami, Okavango, and Tuteme and districts or Bobirwa, Northeast (including Francistown), Ghanzi, Mahalapaye, and Serowe Palapye: Atovaquone-proguanil, doxycycline, mefloquine, or tafenoquine. Areas with rare cases: None (practice mosquito avoidance).</w:t>
      </w:r>
    </w:p>
    <w:p w:rsidR="005207BF" w:rsidRDefault="005207BF" w:rsidP="005207BF">
      <w:pPr>
        <w:pStyle w:val="NoSpacing"/>
        <w:rPr>
          <w:rFonts w:ascii="Arial Narrow" w:hAnsi="Arial Narrow"/>
          <w:sz w:val="24"/>
          <w:szCs w:val="24"/>
          <w:u w:val="single"/>
        </w:rPr>
      </w:pPr>
    </w:p>
    <w:p w:rsidR="005207BF" w:rsidRDefault="005207BF" w:rsidP="005207BF">
      <w:pPr>
        <w:pStyle w:val="NoSpacing"/>
        <w:rPr>
          <w:rFonts w:ascii="Arial Narrow" w:hAnsi="Arial Narrow"/>
          <w:b/>
          <w:sz w:val="24"/>
          <w:u w:val="single"/>
        </w:rPr>
      </w:pPr>
    </w:p>
    <w:p w:rsidR="005207BF" w:rsidRPr="005207BF" w:rsidRDefault="005207BF" w:rsidP="005207BF">
      <w:pPr>
        <w:pStyle w:val="NoSpacing"/>
        <w:rPr>
          <w:rFonts w:ascii="Arial Narrow" w:hAnsi="Arial Narrow"/>
          <w:b/>
          <w:sz w:val="24"/>
          <w:u w:val="single"/>
        </w:rPr>
      </w:pPr>
      <w:r w:rsidRPr="005207BF">
        <w:rPr>
          <w:rFonts w:ascii="Arial Narrow" w:hAnsi="Arial Narrow"/>
          <w:b/>
          <w:sz w:val="24"/>
          <w:u w:val="single"/>
        </w:rPr>
        <w:lastRenderedPageBreak/>
        <w:t>Yellow Fever</w:t>
      </w:r>
    </w:p>
    <w:p w:rsidR="005207BF" w:rsidRPr="005207BF" w:rsidRDefault="005207BF" w:rsidP="005207BF">
      <w:pPr>
        <w:pStyle w:val="NoSpacing"/>
        <w:rPr>
          <w:rFonts w:ascii="Arial Narrow" w:hAnsi="Arial Narrow"/>
          <w:sz w:val="24"/>
        </w:rPr>
      </w:pPr>
      <w:r w:rsidRPr="005207BF">
        <w:rPr>
          <w:rFonts w:ascii="Arial Narrow" w:hAnsi="Arial Narrow"/>
          <w:sz w:val="24"/>
        </w:rPr>
        <w:t>Requirements: Required if traveling from a country with risk of YF virus transmission and ≥1 year of age, including transit in an airport located in a country with risk of YF virus transmission.</w:t>
      </w:r>
    </w:p>
    <w:p w:rsidR="005207BF" w:rsidRDefault="005207BF" w:rsidP="005207BF">
      <w:pPr>
        <w:pStyle w:val="NoSpacing"/>
        <w:rPr>
          <w:rFonts w:ascii="Arial Narrow" w:hAnsi="Arial Narrow"/>
          <w:sz w:val="24"/>
        </w:rPr>
      </w:pPr>
      <w:r w:rsidRPr="005207BF">
        <w:rPr>
          <w:rFonts w:ascii="Arial Narrow" w:hAnsi="Arial Narrow"/>
          <w:sz w:val="24"/>
        </w:rPr>
        <w:t xml:space="preserve">Recommendations: None. </w:t>
      </w:r>
    </w:p>
    <w:p w:rsidR="005207BF" w:rsidRPr="005207BF" w:rsidRDefault="005207BF" w:rsidP="005207BF">
      <w:pPr>
        <w:pStyle w:val="NoSpacing"/>
        <w:rPr>
          <w:rFonts w:ascii="Arial Narrow" w:hAnsi="Arial Narrow"/>
          <w:sz w:val="24"/>
        </w:rPr>
      </w:pPr>
      <w:r w:rsidRPr="005207BF">
        <w:rPr>
          <w:rFonts w:ascii="Arial Narrow" w:hAnsi="Arial Narrow"/>
          <w:sz w:val="24"/>
        </w:rPr>
        <w:t>The Botswana</w:t>
      </w:r>
      <w:r>
        <w:rPr>
          <w:rFonts w:ascii="Arial Narrow" w:hAnsi="Arial Narrow"/>
          <w:sz w:val="24"/>
        </w:rPr>
        <w:t xml:space="preserve"> government</w:t>
      </w:r>
      <w:r w:rsidRPr="005207BF">
        <w:rPr>
          <w:rFonts w:ascii="Arial Narrow" w:hAnsi="Arial Narrow"/>
          <w:sz w:val="24"/>
        </w:rPr>
        <w:t xml:space="preserve"> only requires Yellow fever vaccination</w:t>
      </w:r>
      <w:r>
        <w:rPr>
          <w:rFonts w:ascii="Arial Narrow" w:hAnsi="Arial Narrow"/>
          <w:sz w:val="24"/>
        </w:rPr>
        <w:t xml:space="preserve"> certificates</w:t>
      </w:r>
      <w:r w:rsidRPr="005207BF">
        <w:rPr>
          <w:rFonts w:ascii="Arial Narrow" w:hAnsi="Arial Narrow"/>
          <w:sz w:val="24"/>
        </w:rPr>
        <w:t xml:space="preserve"> from traveler</w:t>
      </w:r>
      <w:r>
        <w:rPr>
          <w:rFonts w:ascii="Arial Narrow" w:hAnsi="Arial Narrow"/>
          <w:sz w:val="24"/>
        </w:rPr>
        <w:t>s who have recently travelled</w:t>
      </w:r>
      <w:r w:rsidRPr="005207BF">
        <w:rPr>
          <w:rFonts w:ascii="Arial Narrow" w:hAnsi="Arial Narrow"/>
          <w:sz w:val="24"/>
        </w:rPr>
        <w:t xml:space="preserve"> to Yellow fever risk countries.</w:t>
      </w:r>
      <w:bookmarkStart w:id="0" w:name="_GoBack"/>
      <w:bookmarkEnd w:id="0"/>
    </w:p>
    <w:p w:rsidR="005207BF" w:rsidRPr="005207BF" w:rsidRDefault="005207BF">
      <w:pPr>
        <w:rPr>
          <w:rFonts w:ascii="Arial Narrow" w:hAnsi="Arial Narrow"/>
          <w:sz w:val="24"/>
          <w:szCs w:val="24"/>
          <w:u w:val="single"/>
        </w:rPr>
      </w:pPr>
    </w:p>
    <w:sectPr w:rsidR="005207BF" w:rsidRPr="0052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EF"/>
    <w:rsid w:val="005207BF"/>
    <w:rsid w:val="0059018F"/>
    <w:rsid w:val="00A9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37B6-1EF7-4E37-83FD-C2073E90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6EF"/>
    <w:rPr>
      <w:b/>
      <w:bCs/>
    </w:rPr>
  </w:style>
  <w:style w:type="character" w:styleId="Hyperlink">
    <w:name w:val="Hyperlink"/>
    <w:basedOn w:val="DefaultParagraphFont"/>
    <w:uiPriority w:val="99"/>
    <w:unhideWhenUsed/>
    <w:rsid w:val="00A956EF"/>
    <w:rPr>
      <w:color w:val="0563C1" w:themeColor="hyperlink"/>
      <w:u w:val="single"/>
    </w:rPr>
  </w:style>
  <w:style w:type="paragraph" w:styleId="NoSpacing">
    <w:name w:val="No Spacing"/>
    <w:uiPriority w:val="1"/>
    <w:qFormat/>
    <w:rsid w:val="00A95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7067">
      <w:bodyDiv w:val="1"/>
      <w:marLeft w:val="0"/>
      <w:marRight w:val="0"/>
      <w:marTop w:val="0"/>
      <w:marBottom w:val="0"/>
      <w:divBdr>
        <w:top w:val="none" w:sz="0" w:space="0" w:color="auto"/>
        <w:left w:val="none" w:sz="0" w:space="0" w:color="auto"/>
        <w:bottom w:val="none" w:sz="0" w:space="0" w:color="auto"/>
        <w:right w:val="none" w:sz="0" w:space="0" w:color="auto"/>
      </w:divBdr>
    </w:div>
    <w:div w:id="413940460">
      <w:bodyDiv w:val="1"/>
      <w:marLeft w:val="0"/>
      <w:marRight w:val="0"/>
      <w:marTop w:val="0"/>
      <w:marBottom w:val="0"/>
      <w:divBdr>
        <w:top w:val="none" w:sz="0" w:space="0" w:color="auto"/>
        <w:left w:val="none" w:sz="0" w:space="0" w:color="auto"/>
        <w:bottom w:val="none" w:sz="0" w:space="0" w:color="auto"/>
        <w:right w:val="none" w:sz="0" w:space="0" w:color="auto"/>
      </w:divBdr>
    </w:div>
    <w:div w:id="1751079623">
      <w:bodyDiv w:val="1"/>
      <w:marLeft w:val="0"/>
      <w:marRight w:val="0"/>
      <w:marTop w:val="0"/>
      <w:marBottom w:val="0"/>
      <w:divBdr>
        <w:top w:val="none" w:sz="0" w:space="0" w:color="auto"/>
        <w:left w:val="none" w:sz="0" w:space="0" w:color="auto"/>
        <w:bottom w:val="none" w:sz="0" w:space="0" w:color="auto"/>
        <w:right w:val="none" w:sz="0" w:space="0" w:color="auto"/>
      </w:divBdr>
    </w:div>
    <w:div w:id="19760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ctoriafalls-guide.net/zimbabwe-visa.html" TargetMode="External"/><Relationship Id="rId5" Type="http://schemas.openxmlformats.org/officeDocument/2006/relationships/hyperlink" Target="http://visaservicescanada.ca/countries/botswana.php" TargetMode="External"/><Relationship Id="rId4" Type="http://schemas.openxmlformats.org/officeDocument/2006/relationships/hyperlink" Target="https://travel.state.gov/content/travel/en/international-travel/International-Travel-Country-Information-Pages/Botsw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Taedza</dc:creator>
  <cp:keywords/>
  <dc:description/>
  <cp:lastModifiedBy>Taedza</cp:lastModifiedBy>
  <cp:revision>1</cp:revision>
  <dcterms:created xsi:type="dcterms:W3CDTF">2019-03-03T08:03:00Z</dcterms:created>
  <dcterms:modified xsi:type="dcterms:W3CDTF">2019-03-03T08:23:00Z</dcterms:modified>
</cp:coreProperties>
</file>